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22FC9" w14:textId="0E0B1905" w:rsidR="00646A29" w:rsidRPr="00C433E1" w:rsidRDefault="005870F2" w:rsidP="00646A29">
      <w:pPr>
        <w:rPr>
          <w:rFonts w:eastAsia="Times New Roman"/>
          <w:b/>
          <w:bCs/>
          <w:sz w:val="40"/>
          <w:szCs w:val="40"/>
        </w:rPr>
      </w:pPr>
      <w:r>
        <w:rPr>
          <w:rFonts w:eastAsia="Times New Roman"/>
          <w:b/>
          <w:bCs/>
          <w:sz w:val="40"/>
          <w:szCs w:val="40"/>
        </w:rPr>
        <w:t>Press Release</w:t>
      </w:r>
    </w:p>
    <w:p w14:paraId="4A46214F" w14:textId="68673071" w:rsidR="00646A29" w:rsidRDefault="000960F3" w:rsidP="00646A29">
      <w:pPr>
        <w:rPr>
          <w:rFonts w:eastAsia="Times New Roman"/>
          <w:sz w:val="28"/>
          <w:szCs w:val="28"/>
        </w:rPr>
      </w:pPr>
      <w:r w:rsidRPr="000960F3">
        <w:rPr>
          <w:rFonts w:eastAsia="Times New Roman"/>
          <w:sz w:val="28"/>
          <w:szCs w:val="28"/>
        </w:rPr>
        <w:t>31</w:t>
      </w:r>
      <w:r w:rsidR="00C433E1" w:rsidRPr="000960F3">
        <w:rPr>
          <w:rFonts w:eastAsia="Times New Roman"/>
          <w:sz w:val="28"/>
          <w:szCs w:val="28"/>
        </w:rPr>
        <w:t>. August 2026</w:t>
      </w:r>
    </w:p>
    <w:p w14:paraId="7F3CD906" w14:textId="77777777" w:rsidR="00C433E1" w:rsidRDefault="00C433E1" w:rsidP="00646A29">
      <w:pPr>
        <w:rPr>
          <w:rFonts w:eastAsia="Times New Roman"/>
          <w:sz w:val="28"/>
          <w:szCs w:val="28"/>
        </w:rPr>
      </w:pPr>
    </w:p>
    <w:p w14:paraId="391F3229" w14:textId="77777777" w:rsidR="00C433E1" w:rsidRPr="00C433E1" w:rsidRDefault="00C433E1" w:rsidP="00646A29">
      <w:pPr>
        <w:rPr>
          <w:rFonts w:eastAsia="Times New Roman"/>
          <w:sz w:val="18"/>
          <w:szCs w:val="18"/>
        </w:rPr>
      </w:pPr>
    </w:p>
    <w:p w14:paraId="52EE6115" w14:textId="53E2C268" w:rsidR="00646A29" w:rsidRDefault="00646A29" w:rsidP="00646A29">
      <w:pPr>
        <w:rPr>
          <w:rFonts w:eastAsia="Times New Roman"/>
          <w:sz w:val="40"/>
          <w:szCs w:val="40"/>
        </w:rPr>
      </w:pPr>
      <w:r>
        <w:rPr>
          <w:noProof/>
        </w:rPr>
        <w:drawing>
          <wp:inline distT="0" distB="0" distL="0" distR="0" wp14:anchorId="145FBF94" wp14:editId="4E09C28D">
            <wp:extent cx="3455670" cy="895914"/>
            <wp:effectExtent l="0" t="0" r="0" b="0"/>
            <wp:docPr id="183824771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224" cy="899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361E0" w14:textId="77777777" w:rsidR="00646A29" w:rsidRDefault="00646A29" w:rsidP="00646A29">
      <w:pPr>
        <w:rPr>
          <w:rFonts w:eastAsia="Times New Roman"/>
        </w:rPr>
      </w:pPr>
    </w:p>
    <w:p w14:paraId="194C4F5D" w14:textId="77777777" w:rsidR="005870F2" w:rsidRPr="005870F2" w:rsidRDefault="005870F2" w:rsidP="005870F2">
      <w:pPr>
        <w:rPr>
          <w:rFonts w:eastAsia="Times New Roman"/>
          <w:lang w:val="en-US"/>
        </w:rPr>
      </w:pPr>
      <w:r w:rsidRPr="005870F2">
        <w:rPr>
          <w:rFonts w:eastAsia="Times New Roman"/>
          <w:sz w:val="40"/>
          <w:szCs w:val="40"/>
          <w:lang w:val="en-US"/>
        </w:rPr>
        <w:t>INVITATION — PRESS CONFERENCE</w:t>
      </w:r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sz w:val="28"/>
          <w:szCs w:val="28"/>
          <w:lang w:val="en-US"/>
        </w:rPr>
        <w:t>Emerald Horizon and VDL Groep: first joint press conference</w:t>
      </w:r>
      <w:r w:rsidRPr="005870F2">
        <w:rPr>
          <w:rFonts w:eastAsia="Times New Roman"/>
          <w:sz w:val="28"/>
          <w:szCs w:val="28"/>
          <w:lang w:val="en-US"/>
        </w:rPr>
        <w:br/>
      </w:r>
      <w:r w:rsidRPr="005870F2">
        <w:rPr>
          <w:rFonts w:eastAsia="Times New Roman"/>
          <w:sz w:val="28"/>
          <w:szCs w:val="28"/>
          <w:lang w:val="en-US"/>
        </w:rPr>
        <w:br/>
        <w:t xml:space="preserve">Graz, Tuesday, 8 September 2026, 10:30 CEST — Emerald </w:t>
      </w:r>
      <w:proofErr w:type="spellStart"/>
      <w:r w:rsidRPr="005870F2">
        <w:rPr>
          <w:rFonts w:eastAsia="Times New Roman"/>
          <w:sz w:val="28"/>
          <w:szCs w:val="28"/>
          <w:lang w:val="en-US"/>
        </w:rPr>
        <w:t>LaboraTHorium</w:t>
      </w:r>
      <w:proofErr w:type="spellEnd"/>
      <w:r w:rsidRPr="005870F2">
        <w:rPr>
          <w:rFonts w:eastAsia="Times New Roman"/>
          <w:sz w:val="28"/>
          <w:szCs w:val="28"/>
          <w:lang w:val="en-US"/>
        </w:rPr>
        <w:br/>
      </w:r>
      <w:r w:rsidRPr="005870F2">
        <w:rPr>
          <w:rFonts w:eastAsia="Times New Roman"/>
          <w:lang w:val="en-US"/>
        </w:rPr>
        <w:br/>
        <w:t>------------------------------------------------------------</w:t>
      </w:r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lang w:val="en-US"/>
        </w:rPr>
        <w:br/>
        <w:t>Dear press representatives,</w:t>
      </w:r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lang w:val="en-US"/>
        </w:rPr>
        <w:br/>
        <w:t xml:space="preserve">On </w:t>
      </w:r>
      <w:r w:rsidRPr="005870F2">
        <w:rPr>
          <w:rFonts w:eastAsia="Times New Roman"/>
          <w:b/>
          <w:bCs/>
          <w:lang w:val="en-US"/>
        </w:rPr>
        <w:t>8 September in Graz</w:t>
      </w:r>
      <w:r w:rsidRPr="005870F2">
        <w:rPr>
          <w:rFonts w:eastAsia="Times New Roman"/>
          <w:lang w:val="en-US"/>
        </w:rPr>
        <w:t>, the senior leadership of Emerald Horizon AG and of the Dutch VDL Groep will appear together in front of the public for the first time.</w:t>
      </w:r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lang w:val="en-US"/>
        </w:rPr>
        <w:br/>
        <w:t xml:space="preserve">Two questions are at the </w:t>
      </w:r>
      <w:proofErr w:type="spellStart"/>
      <w:r w:rsidRPr="005870F2">
        <w:rPr>
          <w:rFonts w:eastAsia="Times New Roman"/>
          <w:lang w:val="en-US"/>
        </w:rPr>
        <w:t>centre</w:t>
      </w:r>
      <w:proofErr w:type="spellEnd"/>
      <w:r w:rsidRPr="005870F2">
        <w:rPr>
          <w:rFonts w:eastAsia="Times New Roman"/>
          <w:lang w:val="en-US"/>
        </w:rPr>
        <w:t xml:space="preserve"> of the press conference: how is the work divided between development in Graz and </w:t>
      </w:r>
      <w:proofErr w:type="spellStart"/>
      <w:r w:rsidRPr="005870F2">
        <w:rPr>
          <w:rFonts w:eastAsia="Times New Roman"/>
          <w:lang w:val="en-US"/>
        </w:rPr>
        <w:t>industrialisation</w:t>
      </w:r>
      <w:proofErr w:type="spellEnd"/>
      <w:r w:rsidRPr="005870F2">
        <w:rPr>
          <w:rFonts w:eastAsia="Times New Roman"/>
          <w:lang w:val="en-US"/>
        </w:rPr>
        <w:t xml:space="preserve"> in Eindhoven? And how does the path lead from the functional models to series production?</w:t>
      </w:r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b/>
          <w:bCs/>
          <w:u w:val="single"/>
          <w:lang w:val="en-US"/>
        </w:rPr>
        <w:t>ON THE PANEL</w:t>
      </w:r>
      <w:r w:rsidRPr="005870F2">
        <w:rPr>
          <w:rFonts w:eastAsia="Times New Roman"/>
          <w:b/>
          <w:bCs/>
          <w:u w:val="single"/>
          <w:lang w:val="en-US"/>
        </w:rPr>
        <w:br/>
      </w:r>
      <w:r w:rsidRPr="005870F2">
        <w:rPr>
          <w:rFonts w:eastAsia="Times New Roman"/>
          <w:lang w:val="en-US"/>
        </w:rPr>
        <w:br/>
        <w:t>Florian Wagner, CEO and Founder, Emerald Horizon AG</w:t>
      </w:r>
      <w:r w:rsidRPr="005870F2">
        <w:rPr>
          <w:rFonts w:eastAsia="Times New Roman"/>
          <w:lang w:val="en-US"/>
        </w:rPr>
        <w:br/>
        <w:t>Dr Mario J. Müller, Vice President R&amp;D, Emerald Horizon AG</w:t>
      </w:r>
      <w:r w:rsidRPr="005870F2">
        <w:rPr>
          <w:rFonts w:eastAsia="Times New Roman"/>
          <w:lang w:val="en-US"/>
        </w:rPr>
        <w:br/>
        <w:t>Hans Priem, Vice President Business Development, VDL ETG</w:t>
      </w:r>
      <w:r w:rsidRPr="005870F2">
        <w:rPr>
          <w:rFonts w:eastAsia="Times New Roman"/>
          <w:lang w:val="en-US"/>
        </w:rPr>
        <w:br/>
      </w:r>
      <w:proofErr w:type="spellStart"/>
      <w:r w:rsidRPr="005870F2">
        <w:rPr>
          <w:rFonts w:eastAsia="Times New Roman"/>
          <w:lang w:val="en-US"/>
        </w:rPr>
        <w:t>Markjan</w:t>
      </w:r>
      <w:proofErr w:type="spellEnd"/>
      <w:r w:rsidRPr="005870F2">
        <w:rPr>
          <w:rFonts w:eastAsia="Times New Roman"/>
          <w:lang w:val="en-US"/>
        </w:rPr>
        <w:t xml:space="preserve"> Vermeer, Managing Director, VDL ETG Technology &amp; Development</w:t>
      </w:r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lang w:val="en-US"/>
        </w:rPr>
        <w:br/>
        <w:t>Moderation: Norbert G. Hofer, MBA, Vice President Strategic Communications</w:t>
      </w:r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lang w:val="en-US"/>
        </w:rPr>
        <w:br/>
        <w:t xml:space="preserve">Questions to </w:t>
      </w:r>
      <w:proofErr w:type="spellStart"/>
      <w:r w:rsidRPr="005870F2">
        <w:rPr>
          <w:rFonts w:eastAsia="Times New Roman"/>
          <w:lang w:val="en-US"/>
        </w:rPr>
        <w:t>Markjan</w:t>
      </w:r>
      <w:proofErr w:type="spellEnd"/>
      <w:r w:rsidRPr="005870F2">
        <w:rPr>
          <w:rFonts w:eastAsia="Times New Roman"/>
          <w:lang w:val="en-US"/>
        </w:rPr>
        <w:t xml:space="preserve"> Vermeer will be asked and answered in English.</w:t>
      </w:r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b/>
          <w:bCs/>
          <w:u w:val="single"/>
          <w:lang w:val="en-US"/>
        </w:rPr>
        <w:t>PROGRAMME</w:t>
      </w:r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lang w:val="en-US"/>
        </w:rPr>
        <w:br/>
        <w:t>10:00 — Accreditation, distribution of press kits</w:t>
      </w:r>
      <w:r w:rsidRPr="005870F2">
        <w:rPr>
          <w:rFonts w:eastAsia="Times New Roman"/>
          <w:lang w:val="en-US"/>
        </w:rPr>
        <w:br/>
        <w:t>10:30 — Press conference followed by Q&amp;A</w:t>
      </w:r>
    </w:p>
    <w:p w14:paraId="1F8D52BE" w14:textId="77777777" w:rsidR="005870F2" w:rsidRPr="005870F2" w:rsidRDefault="005870F2" w:rsidP="005870F2">
      <w:pPr>
        <w:rPr>
          <w:rFonts w:eastAsia="Times New Roman"/>
          <w:lang w:val="en-US"/>
        </w:rPr>
      </w:pPr>
      <w:r w:rsidRPr="005870F2">
        <w:rPr>
          <w:rFonts w:eastAsia="Times New Roman"/>
          <w:lang w:val="en-US"/>
        </w:rPr>
        <w:t>Press photos and one-on-one interviews in the media zone</w:t>
      </w:r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b/>
          <w:bCs/>
          <w:u w:val="single"/>
          <w:lang w:val="en-US"/>
        </w:rPr>
        <w:t>VENUE</w:t>
      </w:r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lang w:val="en-US"/>
        </w:rPr>
        <w:br/>
        <w:t xml:space="preserve">Emerald </w:t>
      </w:r>
      <w:proofErr w:type="spellStart"/>
      <w:r w:rsidRPr="005870F2">
        <w:rPr>
          <w:rFonts w:eastAsia="Times New Roman"/>
          <w:lang w:val="en-US"/>
        </w:rPr>
        <w:t>LaboraTHorium</w:t>
      </w:r>
      <w:proofErr w:type="spellEnd"/>
      <w:r w:rsidRPr="005870F2">
        <w:rPr>
          <w:rFonts w:eastAsia="Times New Roman"/>
          <w:lang w:val="en-US"/>
        </w:rPr>
        <w:t>, Karl-Huber-Gasse 15, 8041 Graz, Austria</w:t>
      </w:r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lang w:val="en-US"/>
        </w:rPr>
        <w:lastRenderedPageBreak/>
        <w:br/>
      </w:r>
      <w:r w:rsidRPr="005870F2">
        <w:rPr>
          <w:rFonts w:eastAsia="Times New Roman"/>
          <w:b/>
          <w:bCs/>
          <w:u w:val="single"/>
          <w:lang w:val="en-US"/>
        </w:rPr>
        <w:t>FILMING AND PHOTOGRAPHY IN THE LABORATORY AREAS</w:t>
      </w:r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lang w:val="en-US"/>
        </w:rPr>
        <w:br/>
        <w:t xml:space="preserve">Photo and video recordings are possible in selected areas of the </w:t>
      </w:r>
      <w:proofErr w:type="spellStart"/>
      <w:r w:rsidRPr="005870F2">
        <w:rPr>
          <w:rFonts w:eastAsia="Times New Roman"/>
          <w:lang w:val="en-US"/>
        </w:rPr>
        <w:t>LaboraTHorium</w:t>
      </w:r>
      <w:proofErr w:type="spellEnd"/>
      <w:r w:rsidRPr="005870F2">
        <w:rPr>
          <w:rFonts w:eastAsia="Times New Roman"/>
          <w:lang w:val="en-US"/>
        </w:rPr>
        <w:t xml:space="preserve">. The labor </w:t>
      </w:r>
      <w:proofErr w:type="spellStart"/>
      <w:r w:rsidRPr="005870F2">
        <w:rPr>
          <w:rFonts w:eastAsia="Times New Roman"/>
          <w:lang w:val="en-US"/>
        </w:rPr>
        <w:t>ist</w:t>
      </w:r>
      <w:proofErr w:type="spellEnd"/>
      <w:r w:rsidRPr="005870F2">
        <w:rPr>
          <w:rFonts w:eastAsia="Times New Roman"/>
          <w:lang w:val="en-US"/>
        </w:rPr>
        <w:t xml:space="preserve"> subject to safety and permit requirements, and some zones are not accessible.</w:t>
      </w:r>
    </w:p>
    <w:p w14:paraId="2460CBBD" w14:textId="77777777" w:rsidR="005870F2" w:rsidRDefault="005870F2" w:rsidP="005870F2">
      <w:pPr>
        <w:rPr>
          <w:rFonts w:eastAsia="Times New Roman"/>
          <w:lang w:val="en-US"/>
        </w:rPr>
      </w:pPr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b/>
          <w:bCs/>
          <w:u w:val="single"/>
          <w:lang w:val="en-US"/>
        </w:rPr>
        <w:t>ACCREDITATION</w:t>
      </w:r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lang w:val="en-US"/>
        </w:rPr>
        <w:br/>
        <w:t>By Friday, 4 September 2026, 12:00 CEST</w:t>
      </w:r>
      <w:r w:rsidRPr="005870F2">
        <w:rPr>
          <w:rFonts w:eastAsia="Times New Roman"/>
          <w:lang w:val="en-US"/>
        </w:rPr>
        <w:br/>
        <w:t xml:space="preserve">Melanie Koch — </w:t>
      </w:r>
      <w:hyperlink r:id="rId7" w:history="1">
        <w:r w:rsidRPr="005870F2">
          <w:rPr>
            <w:rFonts w:eastAsia="Times New Roman"/>
            <w:color w:val="0000FF"/>
            <w:u w:val="single"/>
            <w:lang w:val="en-US"/>
          </w:rPr>
          <w:t>koch@emerald-horizon.com</w:t>
        </w:r>
      </w:hyperlink>
      <w:r w:rsidRPr="005870F2">
        <w:rPr>
          <w:rFonts w:eastAsia="Times New Roman"/>
          <w:lang w:val="en-US"/>
        </w:rPr>
        <w:br/>
        <w:t>Please state: media outlet, names and number of people attending and whether a camera crew will accompany you.</w:t>
      </w:r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b/>
          <w:bCs/>
          <w:u w:val="single"/>
          <w:lang w:val="en-US"/>
        </w:rPr>
        <w:t>PRESS CONTACT</w:t>
      </w:r>
      <w:r w:rsidRPr="005870F2">
        <w:rPr>
          <w:rFonts w:eastAsia="Times New Roman"/>
          <w:b/>
          <w:bCs/>
          <w:u w:val="single"/>
          <w:lang w:val="en-US"/>
        </w:rPr>
        <w:br/>
      </w:r>
      <w:r w:rsidRPr="005870F2">
        <w:rPr>
          <w:rFonts w:eastAsia="Times New Roman"/>
          <w:lang w:val="en-US"/>
        </w:rPr>
        <w:br/>
        <w:t>Norbert G. Hofer, MBA</w:t>
      </w:r>
      <w:r w:rsidRPr="005870F2">
        <w:rPr>
          <w:rFonts w:eastAsia="Times New Roman"/>
          <w:lang w:val="en-US"/>
        </w:rPr>
        <w:br/>
        <w:t>Vice President Strategic Communications, Emerald Horizon AG</w:t>
      </w:r>
      <w:r w:rsidRPr="005870F2">
        <w:rPr>
          <w:rFonts w:eastAsia="Times New Roman"/>
          <w:lang w:val="en-US"/>
        </w:rPr>
        <w:br/>
      </w:r>
      <w:hyperlink r:id="rId8" w:history="1">
        <w:r w:rsidRPr="005870F2">
          <w:rPr>
            <w:rFonts w:eastAsia="Times New Roman"/>
            <w:color w:val="0000FF"/>
            <w:u w:val="single"/>
            <w:lang w:val="en-US"/>
          </w:rPr>
          <w:t>hofer@emerald-horizon.com</w:t>
        </w:r>
      </w:hyperlink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lang w:val="en-US"/>
        </w:rPr>
        <w:br/>
        <w:t>------------------------------------------------------------</w:t>
      </w:r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b/>
          <w:bCs/>
          <w:lang w:val="en-US"/>
        </w:rPr>
        <w:t>About Emerald Horizon</w:t>
      </w:r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lang w:val="en-US"/>
        </w:rPr>
        <w:br/>
        <w:t xml:space="preserve">Emerald Horizon AG was founded in Graz in 2019 and develops technologies for safe and scalable energy supply. Its modular SMRX system combines the </w:t>
      </w:r>
      <w:proofErr w:type="spellStart"/>
      <w:r w:rsidRPr="005870F2">
        <w:rPr>
          <w:rFonts w:eastAsia="Times New Roman"/>
          <w:lang w:val="en-US"/>
        </w:rPr>
        <w:t>DUALstorePLUS</w:t>
      </w:r>
      <w:proofErr w:type="spellEnd"/>
      <w:r w:rsidRPr="005870F2">
        <w:rPr>
          <w:rFonts w:eastAsia="Times New Roman"/>
          <w:lang w:val="en-US"/>
        </w:rPr>
        <w:t xml:space="preserve"> hybrid storage unit with ADES, a subcritical thorium-based energy source. The company operates subsidiaries in Slovakia and the United States, contributes to Technical Working Groups 2 and 6 of the EU SMR Alliance initiated by the European Commission, and has been listed on the Vienna Stock Exchange since 26 June 2026 (ISIN AT0000A3UZE1, ticker SMRX). </w:t>
      </w:r>
    </w:p>
    <w:p w14:paraId="0BAC0018" w14:textId="309B53EC" w:rsidR="005870F2" w:rsidRPr="005870F2" w:rsidRDefault="005870F2" w:rsidP="005870F2">
      <w:pPr>
        <w:rPr>
          <w:rFonts w:eastAsia="Times New Roman"/>
          <w:lang w:val="en-US"/>
        </w:rPr>
      </w:pPr>
      <w:hyperlink r:id="rId9" w:history="1">
        <w:r w:rsidRPr="001E3AFF">
          <w:rPr>
            <w:rStyle w:val="Hyperlink"/>
            <w:rFonts w:eastAsia="Times New Roman"/>
            <w:lang w:val="en-US"/>
          </w:rPr>
          <w:t>www.emerald-horizon.com</w:t>
        </w:r>
      </w:hyperlink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lang w:val="en-US"/>
        </w:rPr>
        <w:br/>
      </w:r>
      <w:r w:rsidRPr="005870F2">
        <w:rPr>
          <w:rFonts w:eastAsia="Times New Roman"/>
          <w:b/>
          <w:bCs/>
          <w:lang w:val="en-US"/>
        </w:rPr>
        <w:t>About VDL Groep</w:t>
      </w:r>
      <w:r w:rsidRPr="005870F2">
        <w:rPr>
          <w:rFonts w:eastAsia="Times New Roman"/>
          <w:b/>
          <w:bCs/>
          <w:lang w:val="en-US"/>
        </w:rPr>
        <w:br/>
      </w:r>
      <w:r w:rsidRPr="005870F2">
        <w:rPr>
          <w:rFonts w:eastAsia="Times New Roman"/>
          <w:lang w:val="en-US"/>
        </w:rPr>
        <w:br/>
        <w:t xml:space="preserve">Strength through cooperation. That is the foundation of VDL Groep, the international industrial family company with its headquarters in the </w:t>
      </w:r>
      <w:proofErr w:type="spellStart"/>
      <w:r w:rsidRPr="005870F2">
        <w:rPr>
          <w:rFonts w:eastAsia="Times New Roman"/>
          <w:lang w:val="en-US"/>
        </w:rPr>
        <w:t>Brainport</w:t>
      </w:r>
      <w:proofErr w:type="spellEnd"/>
      <w:r w:rsidRPr="005870F2">
        <w:rPr>
          <w:rFonts w:eastAsia="Times New Roman"/>
          <w:lang w:val="en-US"/>
        </w:rPr>
        <w:t xml:space="preserve"> Eindhoven region. Founded in 1953, now 70 years later, the third generation of the Van der </w:t>
      </w:r>
      <w:proofErr w:type="spellStart"/>
      <w:r w:rsidRPr="005870F2">
        <w:rPr>
          <w:rFonts w:eastAsia="Times New Roman"/>
          <w:lang w:val="en-US"/>
        </w:rPr>
        <w:t>Leegte</w:t>
      </w:r>
      <w:proofErr w:type="spellEnd"/>
      <w:r w:rsidRPr="005870F2">
        <w:rPr>
          <w:rFonts w:eastAsia="Times New Roman"/>
          <w:lang w:val="en-US"/>
        </w:rPr>
        <w:t xml:space="preserve"> family has been at the helm since 2017. VDL Groep, with over 14,000 employees, is active in 20 countries. </w:t>
      </w:r>
    </w:p>
    <w:p w14:paraId="147ED0DF" w14:textId="03798D8A" w:rsidR="000960F3" w:rsidRDefault="000960F3">
      <w:hyperlink r:id="rId10" w:history="1">
        <w:r w:rsidRPr="001E3AFF">
          <w:rPr>
            <w:rStyle w:val="Hyperlink"/>
          </w:rPr>
          <w:t>www.vdlgroep.com</w:t>
        </w:r>
      </w:hyperlink>
    </w:p>
    <w:p w14:paraId="3A56B763" w14:textId="19CB7FCB" w:rsidR="00C27532" w:rsidRPr="000960F3" w:rsidRDefault="000960F3" w:rsidP="00C27532">
      <w:pPr>
        <w:rPr>
          <w:rFonts w:asciiTheme="minorHAnsi" w:eastAsia="Times New Roman" w:hAnsiTheme="minorHAnsi" w:cstheme="minorHAnsi"/>
        </w:rPr>
      </w:pPr>
      <w:r w:rsidRPr="000960F3">
        <w:rPr>
          <w:rFonts w:eastAsia="Times New Roman"/>
        </w:rPr>
        <w:br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  <w:gridCol w:w="709"/>
      </w:tblGrid>
      <w:tr w:rsidR="00E363DE" w14:paraId="7C68BBCB" w14:textId="589F6382" w:rsidTr="00E363DE">
        <w:tc>
          <w:tcPr>
            <w:tcW w:w="704" w:type="dxa"/>
          </w:tcPr>
          <w:p w14:paraId="3909818E" w14:textId="507381EC" w:rsidR="00E363DE" w:rsidRDefault="00E363DE" w:rsidP="00C27532">
            <w:r>
              <w:rPr>
                <w:noProof/>
                <w14:ligatures w14:val="standardContextual"/>
              </w:rPr>
              <w:drawing>
                <wp:inline distT="0" distB="0" distL="0" distR="0" wp14:anchorId="7A4C1385" wp14:editId="3BBAC852">
                  <wp:extent cx="247650" cy="247650"/>
                  <wp:effectExtent l="0" t="0" r="0" b="0"/>
                  <wp:docPr id="1" name="Bild 1" descr="YouTube">
                    <a:hlinkClick xmlns:a="http://schemas.openxmlformats.org/drawingml/2006/main" r:id="rId11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 1" descr="YouTube">
                            <a:hlinkClick r:id="rId11" tgtFrame="_blank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3CBBF85B" w14:textId="162BC58B" w:rsidR="00E363DE" w:rsidRDefault="00E363DE" w:rsidP="00C27532">
            <w:r>
              <w:rPr>
                <w:noProof/>
                <w14:ligatures w14:val="standardContextual"/>
              </w:rPr>
              <w:drawing>
                <wp:inline distT="0" distB="0" distL="0" distR="0" wp14:anchorId="28462BB5" wp14:editId="39CAFF8E">
                  <wp:extent cx="247650" cy="247650"/>
                  <wp:effectExtent l="0" t="0" r="0" b="0"/>
                  <wp:docPr id="2" name="Bild 2" descr="X">
                    <a:hlinkClick xmlns:a="http://schemas.openxmlformats.org/drawingml/2006/main" r:id="rId1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ild 2" descr="X">
                            <a:hlinkClick r:id="rId13" tgtFrame="_blank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123397BF" w14:textId="587E2845" w:rsidR="00E363DE" w:rsidRDefault="00E363DE" w:rsidP="00C27532">
            <w:r>
              <w:rPr>
                <w:noProof/>
                <w14:ligatures w14:val="standardContextual"/>
              </w:rPr>
              <w:drawing>
                <wp:inline distT="0" distB="0" distL="0" distR="0" wp14:anchorId="7ADBC018" wp14:editId="2AC0996F">
                  <wp:extent cx="247650" cy="247650"/>
                  <wp:effectExtent l="0" t="0" r="0" b="0"/>
                  <wp:docPr id="3" name="Bild 3" descr="Instagram">
                    <a:hlinkClick xmlns:a="http://schemas.openxmlformats.org/drawingml/2006/main" r:id="rId1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ild 3" descr="Instagram">
                            <a:hlinkClick r:id="rId15" tgtFrame="_blank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</w:tcPr>
          <w:p w14:paraId="6051484F" w14:textId="70855C5D" w:rsidR="00E363DE" w:rsidRDefault="00E363DE" w:rsidP="00C27532">
            <w:r>
              <w:rPr>
                <w:noProof/>
                <w14:ligatures w14:val="standardContextual"/>
              </w:rPr>
              <w:drawing>
                <wp:inline distT="0" distB="0" distL="0" distR="0" wp14:anchorId="47354AD4" wp14:editId="115FFEDA">
                  <wp:extent cx="247650" cy="247650"/>
                  <wp:effectExtent l="0" t="0" r="0" b="0"/>
                  <wp:docPr id="4" name="Bild 4" descr="LinkedIn">
                    <a:hlinkClick xmlns:a="http://schemas.openxmlformats.org/drawingml/2006/main" r:id="rId1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 4" descr="LinkedIn">
                            <a:hlinkClick r:id="rId17" tgtFrame="_blank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294FFB4F" w14:textId="3442C7B9" w:rsidR="00E363DE" w:rsidRDefault="00E363DE" w:rsidP="00C27532">
            <w:r>
              <w:rPr>
                <w:noProof/>
                <w14:ligatures w14:val="standardContextual"/>
              </w:rPr>
              <w:drawing>
                <wp:inline distT="0" distB="0" distL="0" distR="0" wp14:anchorId="00F4E3F8" wp14:editId="58D82CC8">
                  <wp:extent cx="247650" cy="247650"/>
                  <wp:effectExtent l="0" t="0" r="0" b="0"/>
                  <wp:docPr id="6" name="Bild 6" descr="Facebook">
                    <a:hlinkClick xmlns:a="http://schemas.openxmlformats.org/drawingml/2006/main" r:id="rId1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Bild 6" descr="Facebook">
                            <a:hlinkClick r:id="rId19" tgtFrame="_blank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75B9647D" w14:textId="05FAF843" w:rsidR="00E363DE" w:rsidRDefault="00E363DE" w:rsidP="00C27532">
            <w:pPr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0812DEBC" wp14:editId="6C659DB4">
                  <wp:extent cx="247650" cy="247650"/>
                  <wp:effectExtent l="0" t="0" r="0" b="0"/>
                  <wp:docPr id="5" name="Bild 5" descr="TikTok">
                    <a:hlinkClick xmlns:a="http://schemas.openxmlformats.org/drawingml/2006/main" r:id="rId21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ild 5" descr="TikTok">
                            <a:hlinkClick r:id="rId21" tgtFrame="_blank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672C1F" w14:textId="77777777" w:rsidR="00C27532" w:rsidRDefault="00C27532" w:rsidP="00C27532"/>
    <w:p w14:paraId="4EC1D754" w14:textId="5463B515" w:rsidR="00C27532" w:rsidRDefault="00C27532"/>
    <w:p w14:paraId="111C1309" w14:textId="2CB63D8C" w:rsidR="00E363DE" w:rsidRDefault="00E363DE"/>
    <w:sectPr w:rsidR="00E363DE">
      <w:footerReference w:type="default" r:id="rId2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AD4BF" w14:textId="77777777" w:rsidR="0013099A" w:rsidRDefault="0013099A" w:rsidP="00E363DE">
      <w:r>
        <w:separator/>
      </w:r>
    </w:p>
  </w:endnote>
  <w:endnote w:type="continuationSeparator" w:id="0">
    <w:p w14:paraId="1AF40187" w14:textId="77777777" w:rsidR="0013099A" w:rsidRDefault="0013099A" w:rsidP="00E36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311CE" w14:textId="636F8546" w:rsidR="00E363DE" w:rsidRDefault="00E363DE" w:rsidP="00EE1158">
    <w:pPr>
      <w:pStyle w:val="Fuzeile"/>
      <w:tabs>
        <w:tab w:val="clear" w:pos="4536"/>
        <w:tab w:val="clear" w:pos="9072"/>
        <w:tab w:val="left" w:pos="284"/>
        <w:tab w:val="right" w:pos="8789"/>
      </w:tabs>
    </w:pPr>
    <w:r>
      <w:t xml:space="preserve">Emerald Horizon | </w:t>
    </w:r>
    <w:r w:rsidR="005870F2">
      <w:t>Press Release</w:t>
    </w:r>
    <w:sdt>
      <w:sdtPr>
        <w:id w:val="672930268"/>
        <w:docPartObj>
          <w:docPartGallery w:val="Page Numbers (Bottom of Page)"/>
          <w:docPartUnique/>
        </w:docPartObj>
      </w:sdtPr>
      <w:sdtContent>
        <w:r w:rsidR="00EE1158">
          <w:tab/>
        </w:r>
        <w:r w:rsidR="005870F2">
          <w:t>Page</w:t>
        </w:r>
        <w:r w:rsidR="00EE1158">
          <w:t xml:space="preserve"> </w:t>
        </w:r>
        <w:r w:rsidR="00EE1158">
          <w:fldChar w:fldCharType="begin"/>
        </w:r>
        <w:r w:rsidR="00EE1158">
          <w:instrText>PAGE   \* MERGEFORMAT</w:instrText>
        </w:r>
        <w:r w:rsidR="00EE1158">
          <w:fldChar w:fldCharType="separate"/>
        </w:r>
        <w:r w:rsidR="00EE1158">
          <w:t>1</w:t>
        </w:r>
        <w:r w:rsidR="00EE1158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6E865" w14:textId="77777777" w:rsidR="0013099A" w:rsidRDefault="0013099A" w:rsidP="00E363DE">
      <w:r>
        <w:separator/>
      </w:r>
    </w:p>
  </w:footnote>
  <w:footnote w:type="continuationSeparator" w:id="0">
    <w:p w14:paraId="7B2AF89B" w14:textId="77777777" w:rsidR="0013099A" w:rsidRDefault="0013099A" w:rsidP="00E363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A29"/>
    <w:rsid w:val="00003916"/>
    <w:rsid w:val="000960F3"/>
    <w:rsid w:val="0013099A"/>
    <w:rsid w:val="001C0EF3"/>
    <w:rsid w:val="003F12ED"/>
    <w:rsid w:val="005870F2"/>
    <w:rsid w:val="00646A29"/>
    <w:rsid w:val="006779CB"/>
    <w:rsid w:val="007C6ED1"/>
    <w:rsid w:val="008F6B61"/>
    <w:rsid w:val="009902F6"/>
    <w:rsid w:val="00AE3E57"/>
    <w:rsid w:val="00C27532"/>
    <w:rsid w:val="00C433E1"/>
    <w:rsid w:val="00E363DE"/>
    <w:rsid w:val="00EA27BF"/>
    <w:rsid w:val="00EC6EEA"/>
    <w:rsid w:val="00EE1158"/>
    <w:rsid w:val="00F3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DCF00"/>
  <w15:chartTrackingRefBased/>
  <w15:docId w15:val="{839730D1-1F21-4625-9922-D3E778FF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46A29"/>
    <w:pPr>
      <w:spacing w:after="0" w:line="240" w:lineRule="auto"/>
    </w:pPr>
    <w:rPr>
      <w:rFonts w:ascii="Aptos" w:hAnsi="Aptos" w:cs="Aptos"/>
      <w:kern w:val="0"/>
      <w:lang w:eastAsia="de-AT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46A2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46A2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46A2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46A2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46A2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46A2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46A2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46A2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46A2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46A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46A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46A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46A29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46A29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46A2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46A2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46A2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46A2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46A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646A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46A2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46A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46A29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646A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46A29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646A29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46A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46A29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46A2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C2753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27532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C27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363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363DE"/>
    <w:rPr>
      <w:rFonts w:ascii="Aptos" w:hAnsi="Aptos" w:cs="Aptos"/>
      <w:kern w:val="0"/>
      <w:lang w:eastAsia="de-AT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E363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363DE"/>
    <w:rPr>
      <w:rFonts w:ascii="Aptos" w:hAnsi="Aptos" w:cs="Aptos"/>
      <w:kern w:val="0"/>
      <w:lang w:eastAsia="de-A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fer@emerald-horizon.com" TargetMode="External"/><Relationship Id="rId13" Type="http://schemas.openxmlformats.org/officeDocument/2006/relationships/hyperlink" Target="https://x.com/EmeraldAg75772" TargetMode="External"/><Relationship Id="rId18" Type="http://schemas.openxmlformats.org/officeDocument/2006/relationships/image" Target="media/image5.png"/><Relationship Id="rId3" Type="http://schemas.openxmlformats.org/officeDocument/2006/relationships/webSettings" Target="webSettings.xml"/><Relationship Id="rId21" Type="http://schemas.openxmlformats.org/officeDocument/2006/relationships/hyperlink" Target="https://www.tiktok.com/@emeraldhorizonag" TargetMode="External"/><Relationship Id="rId7" Type="http://schemas.openxmlformats.org/officeDocument/2006/relationships/hyperlink" Target="mailto:koch@emerald-horizon.com" TargetMode="External"/><Relationship Id="rId12" Type="http://schemas.openxmlformats.org/officeDocument/2006/relationships/image" Target="media/image2.png"/><Relationship Id="rId17" Type="http://schemas.openxmlformats.org/officeDocument/2006/relationships/hyperlink" Target="https://www.linkedin.com/company/71832471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4.png"/><Relationship Id="rId20" Type="http://schemas.openxmlformats.org/officeDocument/2006/relationships/image" Target="media/image6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www.youtube.com/@EmeraldAGHorizon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www.instagram.com/emeraldhorizonag/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vdlgroep.com" TargetMode="External"/><Relationship Id="rId19" Type="http://schemas.openxmlformats.org/officeDocument/2006/relationships/hyperlink" Target="https://www.facebook.com/people/Emerald-Horizon-AG/61587920247300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emerald-horizon.com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Technik</dc:creator>
  <cp:keywords/>
  <dc:description/>
  <cp:lastModifiedBy>IT Technik</cp:lastModifiedBy>
  <cp:revision>2</cp:revision>
  <cp:lastPrinted>2026-08-31T08:24:00Z</cp:lastPrinted>
  <dcterms:created xsi:type="dcterms:W3CDTF">2026-08-31T08:31:00Z</dcterms:created>
  <dcterms:modified xsi:type="dcterms:W3CDTF">2026-08-31T08:31:00Z</dcterms:modified>
</cp:coreProperties>
</file>